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F899">
      <w:pPr>
        <w:keepNext w:val="0"/>
        <w:keepLines w:val="0"/>
        <w:pageBreakBefore w:val="0"/>
        <w:widowControl/>
        <w:kinsoku/>
        <w:wordWrap/>
        <w:overflowPunct/>
        <w:topLinePunct w:val="0"/>
        <w:autoSpaceDE/>
        <w:autoSpaceDN/>
        <w:bidi w:val="0"/>
        <w:adjustRightInd/>
        <w:snapToGrid/>
        <w:spacing w:line="480" w:lineRule="exact"/>
        <w:ind w:right="720"/>
        <w:jc w:val="center"/>
        <w:textAlignment w:val="auto"/>
        <w:rPr>
          <w:rFonts w:ascii="方正小标宋_GBK" w:hAnsi="宋体" w:eastAsia="方正小标宋_GBK" w:cs="宋体"/>
          <w:b/>
          <w:bCs/>
          <w:color w:val="00000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-641985</wp:posOffset>
                </wp:positionV>
                <wp:extent cx="1945640" cy="681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5640" cy="681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wps:txbx>
                      <wps:bodyPr wrap="square" anchor="t">
                        <a:noAutofit/>
                      </wps:bodyPr>
                    </wps:wsp>
                  </a:graphicData>
                </a:graphic>
              </wp:anchor>
            </w:drawing>
          </mc:Choice>
          <mc:Fallback>
            <w:pict>
              <v:shape id="_x0000_s1026" o:spid="_x0000_s1026" o:spt="202" type="#_x0000_t202" style="position:absolute;left:0pt;margin-left:-1.95pt;margin-top:-50.55pt;height:53.7pt;width:153.2pt;z-index:251659264;mso-width-relative:page;mso-height-relative:page;" filled="f" stroked="f" coordsize="21600,21600" o:gfxdata="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OG2CNoAAAAJAQAADwAAAAAAAAABACAAAAAiAAAAZHJz&#10;L2Rvd25yZXYueG1sUEsBAhQAFAAAAAgAh07iQDms6yfJAQAAfgMAAA4AAAAAAAAAAQAgAAAAKQEA&#10;AGRycy9lMm9Eb2MueG1sUEsFBgAAAAAGAAYAWQEAAGQFAAAAAA==&#10;">
                <v:fill on="f" focussize="0,0"/>
                <v:stroke on="f" weight="0.5pt"/>
                <v:imagedata o:title=""/>
                <o:lock v:ext="edit" aspectratio="f"/>
                <v:textbo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v:textbox>
              </v:shape>
            </w:pict>
          </mc:Fallback>
        </mc:AlternateContent>
      </w:r>
      <w:r>
        <w:rPr>
          <w:rFonts w:hint="eastAsia" w:ascii="方正小标宋_GBK" w:hAnsi="宋体" w:eastAsia="方正小标宋_GBK" w:cs="宋体"/>
          <w:b/>
          <w:bCs/>
          <w:color w:val="000000"/>
          <w:sz w:val="44"/>
          <w:szCs w:val="44"/>
          <w:lang w:val="en-US" w:eastAsia="zh-CN"/>
        </w:rPr>
        <w:t xml:space="preserve">     </w:t>
      </w:r>
      <w:r>
        <w:rPr>
          <w:rFonts w:hint="eastAsia" w:ascii="方正小标宋_GBK" w:hAnsi="宋体" w:eastAsia="方正小标宋_GBK" w:cs="宋体"/>
          <w:b/>
          <w:bCs/>
          <w:color w:val="000000"/>
          <w:sz w:val="44"/>
          <w:szCs w:val="44"/>
          <w:lang w:eastAsia="zh-CN"/>
        </w:rPr>
        <w:t>物业</w:t>
      </w:r>
      <w:r>
        <w:rPr>
          <w:rFonts w:hint="eastAsia" w:ascii="方正小标宋_GBK" w:hAnsi="宋体" w:eastAsia="方正小标宋_GBK" w:cs="宋体"/>
          <w:b/>
          <w:bCs/>
          <w:color w:val="000000"/>
          <w:sz w:val="44"/>
          <w:szCs w:val="44"/>
        </w:rPr>
        <w:t>租赁安全</w:t>
      </w:r>
      <w:r>
        <w:rPr>
          <w:rFonts w:hint="eastAsia" w:ascii="方正小标宋_GBK" w:hAnsi="宋体" w:eastAsia="方正小标宋_GBK" w:cs="宋体"/>
          <w:b/>
          <w:bCs/>
          <w:color w:val="000000"/>
          <w:sz w:val="44"/>
          <w:szCs w:val="44"/>
          <w:lang w:eastAsia="zh-CN"/>
        </w:rPr>
        <w:t>生产责任书</w:t>
      </w:r>
    </w:p>
    <w:p w14:paraId="01EC4072">
      <w:pPr>
        <w:spacing w:before="0" w:beforeAutospacing="0" w:after="0" w:afterAutospacing="0" w:line="560" w:lineRule="exact"/>
        <w:rPr>
          <w:rFonts w:ascii="Times New Roman" w:hAnsi="Times New Roman" w:eastAsia="方正仿宋_GBK" w:cs="Times New Roman"/>
          <w:b/>
          <w:bCs/>
          <w:color w:val="000000"/>
          <w:sz w:val="28"/>
          <w:szCs w:val="28"/>
          <w:lang w:eastAsia="zh-CN"/>
        </w:rPr>
      </w:pPr>
      <w:r>
        <w:rPr>
          <w:rFonts w:ascii="Times New Roman" w:hAnsi="Times New Roman" w:eastAsia="方正仿宋_GBK" w:cs="Times New Roman"/>
          <w:b/>
          <w:bCs/>
          <w:color w:val="000000"/>
          <w:sz w:val="28"/>
          <w:szCs w:val="28"/>
        </w:rPr>
        <w:t>甲</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（出租方）</w:t>
      </w:r>
      <w:r>
        <w:rPr>
          <w:rFonts w:ascii="Times New Roman" w:hAnsi="Times New Roman" w:eastAsia="方正仿宋_GBK" w:cs="Times New Roman"/>
          <w:b/>
          <w:bCs/>
          <w:color w:val="000000"/>
          <w:sz w:val="28"/>
          <w:szCs w:val="28"/>
        </w:rPr>
        <w:t>：</w:t>
      </w:r>
    </w:p>
    <w:p w14:paraId="1BAD95A8">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sz w:val="28"/>
          <w:szCs w:val="28"/>
        </w:rPr>
        <w:t>乙</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（承租方）</w:t>
      </w:r>
      <w:r>
        <w:rPr>
          <w:rFonts w:ascii="Times New Roman" w:hAnsi="Times New Roman" w:eastAsia="方正仿宋_GBK" w:cs="Times New Roman"/>
          <w:b/>
          <w:bCs/>
          <w:color w:val="000000"/>
          <w:sz w:val="28"/>
          <w:szCs w:val="28"/>
        </w:rPr>
        <w:t>：</w:t>
      </w:r>
    </w:p>
    <w:p w14:paraId="59D2A6AA">
      <w:pPr>
        <w:spacing w:before="0" w:beforeAutospacing="0" w:after="0" w:afterAutospacing="0" w:line="560" w:lineRule="exact"/>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sz w:val="28"/>
          <w:szCs w:val="28"/>
          <w:lang w:eastAsia="zh-CN"/>
        </w:rPr>
        <w:t>统一信用代码/</w:t>
      </w:r>
      <w:r>
        <w:rPr>
          <w:rFonts w:ascii="Times New Roman" w:hAnsi="Times New Roman" w:eastAsia="方正仿宋_GBK" w:cs="Times New Roman"/>
          <w:b/>
          <w:bCs/>
          <w:color w:val="000000"/>
          <w:sz w:val="28"/>
          <w:szCs w:val="28"/>
        </w:rPr>
        <w:t>身份证号：</w:t>
      </w:r>
    </w:p>
    <w:p w14:paraId="7DD467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rPr>
      </w:pPr>
    </w:p>
    <w:p w14:paraId="30442C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根据</w:t>
      </w:r>
      <w:r>
        <w:rPr>
          <w:rFonts w:ascii="Times New Roman" w:hAnsi="Times New Roman" w:eastAsia="方正仿宋_GBK" w:cs="Times New Roman"/>
          <w:color w:val="000000"/>
          <w:sz w:val="28"/>
          <w:szCs w:val="28"/>
          <w:lang w:eastAsia="zh-CN"/>
        </w:rPr>
        <w:t>《中华人民共和国民法典》</w:t>
      </w:r>
      <w:r>
        <w:rPr>
          <w:rFonts w:ascii="Times New Roman" w:hAnsi="Times New Roman" w:eastAsia="方正仿宋_GBK" w:cs="Times New Roman"/>
          <w:color w:val="000000"/>
          <w:sz w:val="28"/>
          <w:szCs w:val="28"/>
          <w:u w:val="single"/>
          <w:lang w:eastAsia="zh-CN"/>
        </w:rPr>
        <w:t>《</w:t>
      </w:r>
      <w:r>
        <w:rPr>
          <w:rFonts w:hint="eastAsia" w:ascii="Times New Roman" w:hAnsi="Times New Roman" w:eastAsia="方正仿宋_GBK" w:cs="Times New Roman"/>
          <w:color w:val="000000"/>
          <w:sz w:val="28"/>
          <w:szCs w:val="28"/>
          <w:u w:val="single"/>
          <w:lang w:eastAsia="zh-CN"/>
        </w:rPr>
        <w:t>中华人民共和国</w:t>
      </w:r>
      <w:r>
        <w:rPr>
          <w:rFonts w:ascii="Times New Roman" w:hAnsi="Times New Roman" w:eastAsia="方正仿宋_GBK" w:cs="Times New Roman"/>
          <w:color w:val="000000"/>
          <w:sz w:val="28"/>
          <w:szCs w:val="28"/>
          <w:u w:val="single"/>
          <w:lang w:eastAsia="zh-CN"/>
        </w:rPr>
        <w:t>安全生产法》《中华人民共和国消防法》以及《广东省消防工作若干规定》等法律法规</w:t>
      </w:r>
      <w:r>
        <w:rPr>
          <w:rFonts w:ascii="Times New Roman" w:hAnsi="Times New Roman" w:eastAsia="方正仿宋_GBK" w:cs="Times New Roman"/>
          <w:color w:val="000000"/>
          <w:sz w:val="28"/>
          <w:szCs w:val="28"/>
        </w:rPr>
        <w:t>的规定，为加强租赁</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的管理，明确租赁双方的责任和义务，</w:t>
      </w:r>
      <w:r>
        <w:rPr>
          <w:rFonts w:ascii="Times New Roman" w:hAnsi="Times New Roman" w:eastAsia="方正仿宋_GBK" w:cs="Times New Roman"/>
          <w:color w:val="000000"/>
          <w:sz w:val="28"/>
          <w:szCs w:val="28"/>
          <w:lang w:eastAsia="zh-CN"/>
        </w:rPr>
        <w:t>提高</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对安全工作的重视，保障</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的合法权益，确保人身和财产安全，</w:t>
      </w:r>
      <w:r>
        <w:rPr>
          <w:rFonts w:ascii="Times New Roman" w:hAnsi="Times New Roman" w:eastAsia="方正仿宋_GBK" w:cs="Times New Roman"/>
          <w:color w:val="000000"/>
          <w:sz w:val="28"/>
          <w:szCs w:val="28"/>
        </w:rPr>
        <w:t>按照“安全第一、预防为主”的方针和“谁承租，谁负责”的原则，</w:t>
      </w:r>
      <w:r>
        <w:rPr>
          <w:rFonts w:ascii="Times New Roman" w:hAnsi="Times New Roman" w:eastAsia="方正仿宋_GBK" w:cs="Times New Roman"/>
          <w:color w:val="000000"/>
          <w:sz w:val="28"/>
          <w:szCs w:val="28"/>
          <w:lang w:eastAsia="zh-CN"/>
        </w:rPr>
        <w:t>就乙方承租甲方位于</w:t>
      </w:r>
      <w:r>
        <w:rPr>
          <w:rFonts w:ascii="Times New Roman" w:hAnsi="Times New Roman" w:eastAsia="方正仿宋_GBK" w:cs="Times New Roman"/>
          <w:color w:val="000000"/>
          <w:sz w:val="28"/>
          <w:szCs w:val="28"/>
          <w:u w:val="single"/>
          <w:lang w:eastAsia="zh-CN"/>
        </w:rPr>
        <w:t xml:space="preserve">           的</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经甲乙双方共同协商，特</w:t>
      </w:r>
      <w:r>
        <w:rPr>
          <w:rFonts w:hint="eastAsia"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以下安全责任书</w:t>
      </w:r>
      <w:r>
        <w:rPr>
          <w:rFonts w:ascii="Times New Roman" w:hAnsi="Times New Roman" w:eastAsia="方正仿宋_GBK" w:cs="Times New Roman"/>
          <w:color w:val="000000"/>
          <w:sz w:val="28"/>
          <w:szCs w:val="28"/>
          <w:lang w:eastAsia="zh-CN"/>
        </w:rPr>
        <w:t>：</w:t>
      </w:r>
    </w:p>
    <w:p w14:paraId="4FD42CC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 xml:space="preserve">一、本责任书为甲方与乙方于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年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月</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日签订的《 </w:t>
      </w:r>
      <w:r>
        <w:rPr>
          <w:rFonts w:hint="eastAsia"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lang w:eastAsia="zh-CN"/>
        </w:rPr>
        <w:t>租赁合同》的补充内容，与物业租赁合同具有同等的法律效力。</w:t>
      </w:r>
    </w:p>
    <w:p w14:paraId="20262D9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二、乙方确认承租时的租赁物业安全设施齐备，符合安全条件，能够正常、安全地使用，无安全隐患。</w:t>
      </w:r>
    </w:p>
    <w:p w14:paraId="1CD2567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三、甲方安全管理职责</w:t>
      </w:r>
    </w:p>
    <w:p w14:paraId="4D8926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1.甲方在乙方承租期内定期对乙方承租物业进行安全生产检查；</w:t>
      </w:r>
    </w:p>
    <w:p w14:paraId="726981A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2.甲方对出租物业检查过程中发现的安全隐患有权对乙方提出整改。如乙方不执行，甲方有权报安全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部门进行执法处理并收回乙方承租的物业；</w:t>
      </w:r>
    </w:p>
    <w:p w14:paraId="08C1215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3.甲方应向乙方宣传有关安全生产文件精神，由乙方进行自查整改。</w:t>
      </w:r>
    </w:p>
    <w:p w14:paraId="5658A72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四、乙方安全管理职责</w:t>
      </w:r>
    </w:p>
    <w:p w14:paraId="6C26DAE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（一）乙方系承租物业的安全责任第一人，应当履行好下列安全职责：</w:t>
      </w:r>
    </w:p>
    <w:p w14:paraId="2E9A0C1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1.乙方应严格遵守有关安全生产的法律、法规和规章，在许可的经营范围内从事生产经营活动，具备相应的安全生产资产和条件，对相关证照按规定进行年检，并服从甲方的安全</w:t>
      </w:r>
      <w:r>
        <w:rPr>
          <w:rFonts w:hint="eastAsia" w:ascii="Times New Roman" w:hAnsi="Times New Roman" w:eastAsia="方正仿宋_GBK" w:cs="Times New Roman"/>
          <w:color w:val="000000"/>
          <w:sz w:val="28"/>
          <w:szCs w:val="28"/>
          <w:lang w:eastAsia="zh-CN"/>
        </w:rPr>
        <w:t>生产</w:t>
      </w:r>
      <w:r>
        <w:rPr>
          <w:rFonts w:ascii="Times New Roman" w:hAnsi="Times New Roman" w:eastAsia="方正仿宋_GBK" w:cs="Times New Roman"/>
          <w:color w:val="000000"/>
          <w:sz w:val="28"/>
          <w:szCs w:val="28"/>
          <w:lang w:eastAsia="zh-CN"/>
        </w:rPr>
        <w:t>检查；</w:t>
      </w:r>
    </w:p>
    <w:p w14:paraId="1C0BDAF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2</w:t>
      </w:r>
      <w:r>
        <w:rPr>
          <w:rFonts w:ascii="Times New Roman" w:hAnsi="Times New Roman" w:eastAsia="方正仿宋_GBK"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14:paraId="72B3717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3</w:t>
      </w:r>
      <w:r>
        <w:rPr>
          <w:rFonts w:ascii="Times New Roman" w:hAnsi="Times New Roman" w:eastAsia="方正仿宋_GBK"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14:paraId="6983D286">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4</w:t>
      </w:r>
      <w:r>
        <w:rPr>
          <w:rFonts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14:paraId="09C6CB8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5</w:t>
      </w:r>
      <w:r>
        <w:rPr>
          <w:rFonts w:ascii="Times New Roman" w:hAnsi="Times New Roman" w:eastAsia="方正仿宋_GBK"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p>
    <w:p w14:paraId="5406A37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6</w:t>
      </w:r>
      <w:r>
        <w:rPr>
          <w:rFonts w:ascii="Times New Roman" w:hAnsi="Times New Roman" w:eastAsia="方正仿宋_GBK" w:cs="Times New Roman"/>
          <w:color w:val="000000"/>
          <w:sz w:val="28"/>
          <w:szCs w:val="28"/>
          <w:lang w:eastAsia="zh-CN"/>
        </w:rPr>
        <w:t>.乙方禁止在承租物业区域内生产、经营、储存危险化学品；</w:t>
      </w:r>
    </w:p>
    <w:p w14:paraId="15FC40D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7</w:t>
      </w:r>
      <w:r>
        <w:rPr>
          <w:rFonts w:ascii="Times New Roman" w:hAnsi="Times New Roman" w:eastAsia="方正仿宋_GBK"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p>
    <w:p w14:paraId="6A700D6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8</w:t>
      </w:r>
      <w:r>
        <w:rPr>
          <w:rFonts w:ascii="Times New Roman" w:hAnsi="Times New Roman" w:eastAsia="方正仿宋_GBK" w:cs="Times New Roman"/>
          <w:color w:val="000000"/>
          <w:sz w:val="28"/>
          <w:szCs w:val="28"/>
          <w:lang w:eastAsia="zh-CN"/>
        </w:rPr>
        <w:t>.做好电动自行车安全管理工作。严禁电动自行车在租赁物业内、楼梯口、逃生通道等位置停放、充电。严禁将电池拆卸后置于室内充电</w:t>
      </w:r>
      <w:r>
        <w:rPr>
          <w:rFonts w:hint="eastAsia" w:ascii="Times New Roman" w:hAnsi="Times New Roman" w:eastAsia="方正仿宋_GBK" w:cs="Times New Roman"/>
          <w:color w:val="000000"/>
          <w:sz w:val="28"/>
          <w:szCs w:val="28"/>
          <w:lang w:eastAsia="zh-CN"/>
        </w:rPr>
        <w:t>；</w:t>
      </w:r>
    </w:p>
    <w:p w14:paraId="3C4B7C2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（二）乙方应当至少每月进行一次安全检查。检查的内容应当包括：</w:t>
      </w:r>
    </w:p>
    <w:p w14:paraId="781073D4">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1.安全隐患的整改情况以及防范措施的落实情况；</w:t>
      </w:r>
    </w:p>
    <w:p w14:paraId="1C012D6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2.安全疏散通道、疏散指示标志、应急照明和安全出口情况；</w:t>
      </w:r>
    </w:p>
    <w:p w14:paraId="7683CB2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3.消防车通道、消防水源情况；</w:t>
      </w:r>
    </w:p>
    <w:p w14:paraId="760682C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4.灭火器材配置及有效情况；</w:t>
      </w:r>
    </w:p>
    <w:p w14:paraId="29BFFE3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5.用火、用电有无违章情况；</w:t>
      </w:r>
    </w:p>
    <w:p w14:paraId="4CCBDE8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6.安全重点部位的管理情况；</w:t>
      </w:r>
    </w:p>
    <w:p w14:paraId="66ECAC00">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14:paraId="3213E18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8.安全生产标志（包含消防安全</w:t>
      </w:r>
      <w:r>
        <w:rPr>
          <w:rFonts w:hint="eastAsia" w:ascii="Times New Roman" w:hAnsi="Times New Roman" w:eastAsia="方正仿宋_GBK" w:cs="Times New Roman"/>
          <w:color w:val="000000"/>
          <w:sz w:val="28"/>
          <w:szCs w:val="28"/>
          <w:lang w:eastAsia="zh-CN"/>
        </w:rPr>
        <w:t>标志</w:t>
      </w:r>
      <w:r>
        <w:rPr>
          <w:rFonts w:ascii="Times New Roman" w:hAnsi="Times New Roman" w:eastAsia="方正仿宋_GBK" w:cs="Times New Roman"/>
          <w:color w:val="000000"/>
          <w:sz w:val="28"/>
          <w:szCs w:val="28"/>
          <w:lang w:eastAsia="zh-CN"/>
        </w:rPr>
        <w:t>）的设置情况和完好、有效情况；</w:t>
      </w:r>
    </w:p>
    <w:p w14:paraId="344144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9.其他需要检查的内容。</w:t>
      </w:r>
    </w:p>
    <w:p w14:paraId="68EA440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安全检查应当填写检查记录。检查人员应当在检查记录上签名。甲方有权随时检查。</w:t>
      </w:r>
    </w:p>
    <w:p w14:paraId="7D84F87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（三）乙方</w:t>
      </w:r>
      <w:r>
        <w:rPr>
          <w:rFonts w:hint="eastAsia" w:ascii="Times New Roman" w:hAnsi="Times New Roman" w:eastAsia="方正仿宋_GBK" w:cs="Times New Roman"/>
          <w:color w:val="000000"/>
          <w:sz w:val="28"/>
          <w:szCs w:val="28"/>
          <w:lang w:eastAsia="zh-CN"/>
        </w:rPr>
        <w:t>涉及</w:t>
      </w:r>
      <w:r>
        <w:rPr>
          <w:rFonts w:ascii="Times New Roman" w:hAnsi="Times New Roman" w:eastAsia="方正仿宋_GBK" w:cs="Times New Roman"/>
          <w:color w:val="000000"/>
          <w:sz w:val="28"/>
          <w:szCs w:val="28"/>
          <w:lang w:eastAsia="zh-CN"/>
        </w:rPr>
        <w:t>易燃易爆危险物品</w:t>
      </w:r>
      <w:r>
        <w:rPr>
          <w:rFonts w:hint="eastAsia" w:ascii="Times New Roman" w:hAnsi="Times New Roman" w:eastAsia="方正仿宋_GBK" w:cs="Times New Roman"/>
          <w:color w:val="000000"/>
          <w:sz w:val="28"/>
          <w:szCs w:val="28"/>
          <w:lang w:eastAsia="zh-CN"/>
        </w:rPr>
        <w:t>经营的</w:t>
      </w:r>
      <w:r>
        <w:rPr>
          <w:rFonts w:ascii="Times New Roman" w:hAnsi="Times New Roman" w:eastAsia="方正仿宋_GBK"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14:paraId="0D41192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（四）乙方在承租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中举办具有安全危险的活动，乙方应当在具备安全条件后向甲方备案；同时应当向当地有关安全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部门申报对活动现场进行消防安全检查，经检查合格后方可开展。</w:t>
      </w:r>
    </w:p>
    <w:p w14:paraId="60793B4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安置实行严格的消防安全管理。</w:t>
      </w:r>
    </w:p>
    <w:p w14:paraId="2348DA6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（六）若当地消防救援机构或公安机关派出所主动抽查承租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消防安全情况的，乙方应当积极配合，不得拒绝检查。检查完后，乙方应当将检查情况书面报告甲方。</w:t>
      </w:r>
    </w:p>
    <w:p w14:paraId="3DFA853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五、转租安全责任</w:t>
      </w:r>
    </w:p>
    <w:p w14:paraId="4D0B74A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14:paraId="2D90421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六、其他约定</w:t>
      </w:r>
    </w:p>
    <w:p w14:paraId="57597ED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1.本安全责任书是物业租赁合同的补充，是物业租赁合同不可分割</w:t>
      </w:r>
      <w:r>
        <w:rPr>
          <w:rFonts w:hint="eastAsia" w:ascii="Times New Roman" w:hAnsi="Times New Roman" w:eastAsia="方正仿宋_GBK" w:cs="Times New Roman"/>
          <w:color w:val="000000"/>
          <w:sz w:val="28"/>
          <w:szCs w:val="28"/>
          <w:lang w:eastAsia="zh-CN"/>
        </w:rPr>
        <w:t>部分</w:t>
      </w:r>
      <w:r>
        <w:rPr>
          <w:rFonts w:ascii="Times New Roman" w:hAnsi="Times New Roman" w:eastAsia="方正仿宋_GBK" w:cs="Times New Roman"/>
          <w:color w:val="000000"/>
          <w:sz w:val="28"/>
          <w:szCs w:val="28"/>
          <w:lang w:eastAsia="zh-CN"/>
        </w:rPr>
        <w:t>。</w:t>
      </w:r>
    </w:p>
    <w:p w14:paraId="7B1409A3">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2.本责任书一式</w:t>
      </w:r>
      <w:r>
        <w:rPr>
          <w:rFonts w:hint="eastAsia" w:ascii="Times New Roman" w:hAnsi="Times New Roman" w:eastAsia="方正仿宋_GBK" w:cs="Times New Roman"/>
          <w:color w:val="000000"/>
          <w:sz w:val="28"/>
          <w:szCs w:val="28"/>
          <w:lang w:eastAsia="zh-CN"/>
        </w:rPr>
        <w:t>贰</w:t>
      </w:r>
      <w:r>
        <w:rPr>
          <w:rFonts w:ascii="Times New Roman" w:hAnsi="Times New Roman" w:eastAsia="方正仿宋_GBK" w:cs="Times New Roman"/>
          <w:color w:val="000000"/>
          <w:sz w:val="28"/>
          <w:szCs w:val="28"/>
          <w:lang w:eastAsia="zh-CN"/>
        </w:rPr>
        <w:t>份，甲方执壹份，乙方执壹份，各份责任书文本具有同等法律效力。</w:t>
      </w:r>
    </w:p>
    <w:p w14:paraId="2E6B145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3.本责任书经双方签订之日起生效。</w:t>
      </w:r>
    </w:p>
    <w:p w14:paraId="229013A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p>
    <w:p w14:paraId="51258E29">
      <w:pPr>
        <w:spacing w:before="0" w:beforeAutospacing="0" w:after="0" w:afterAutospacing="0" w:line="560" w:lineRule="exact"/>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甲方：</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乙方（签字）：</w:t>
      </w:r>
      <w:r>
        <w:rPr>
          <w:rFonts w:ascii="Times New Roman" w:hAnsi="Times New Roman" w:eastAsia="方正仿宋_GBK" w:cs="Times New Roman"/>
          <w:color w:val="000000"/>
          <w:sz w:val="28"/>
          <w:szCs w:val="28"/>
          <w:lang w:eastAsia="zh-CN"/>
        </w:rPr>
        <w:t xml:space="preserve">  </w:t>
      </w:r>
    </w:p>
    <w:p w14:paraId="1F74CB07">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p>
    <w:p w14:paraId="332CA415">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p>
    <w:p w14:paraId="0AE3B011">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地址：</w:t>
      </w:r>
      <w:r>
        <w:rPr>
          <w:rFonts w:hint="eastAsia" w:ascii="Times New Roman" w:hAnsi="Times New Roman" w:eastAsia="方正仿宋_GBK" w:cs="Times New Roman"/>
          <w:color w:val="000000"/>
          <w:sz w:val="28"/>
          <w:szCs w:val="28"/>
          <w:lang w:val="en-US" w:eastAsia="zh-CN"/>
        </w:rPr>
        <w:t xml:space="preserve">                                                       </w:t>
      </w:r>
      <w:bookmarkStart w:id="0" w:name="_GoBack"/>
      <w:bookmarkEnd w:id="0"/>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地址：</w:t>
      </w:r>
    </w:p>
    <w:p w14:paraId="661CA6E2">
      <w:pPr>
        <w:spacing w:before="0" w:beforeAutospacing="0" w:after="0" w:afterAutospacing="0" w:line="560" w:lineRule="exact"/>
        <w:jc w:val="righ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时间：    年    月    日</w:t>
      </w:r>
    </w:p>
    <w:sectPr>
      <w:footerReference r:id="rId4" w:type="default"/>
      <w:pgSz w:w="11906" w:h="16838"/>
      <w:pgMar w:top="1474" w:right="1304" w:bottom="1304" w:left="130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8DCB">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5C2E74">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2"/>
  </w:compat>
  <w:docVars>
    <w:docVar w:name="commondata" w:val="eyJoZGlkIjoiZDY0YzhmYmU5NzViZTliZWY4NDlkYWY3MmMzZWE4ZTcifQ=="/>
  </w:docVars>
  <w:rsids>
    <w:rsidRoot w:val="005A05CE"/>
    <w:rsid w:val="00014ED4"/>
    <w:rsid w:val="000B17B2"/>
    <w:rsid w:val="002D33B1"/>
    <w:rsid w:val="002D3591"/>
    <w:rsid w:val="003514A0"/>
    <w:rsid w:val="004F7E17"/>
    <w:rsid w:val="00522CE9"/>
    <w:rsid w:val="005A05CE"/>
    <w:rsid w:val="00653AF6"/>
    <w:rsid w:val="00A44FD6"/>
    <w:rsid w:val="00B73A5A"/>
    <w:rsid w:val="00C06A04"/>
    <w:rsid w:val="00C877FA"/>
    <w:rsid w:val="00CC0454"/>
    <w:rsid w:val="00E438A1"/>
    <w:rsid w:val="00E93310"/>
    <w:rsid w:val="00EF3647"/>
    <w:rsid w:val="00F01E19"/>
    <w:rsid w:val="01C32383"/>
    <w:rsid w:val="0ABD2447"/>
    <w:rsid w:val="0DFD5418"/>
    <w:rsid w:val="0E105EB1"/>
    <w:rsid w:val="16F545B8"/>
    <w:rsid w:val="19AE33F7"/>
    <w:rsid w:val="19FF6CB5"/>
    <w:rsid w:val="1F09416A"/>
    <w:rsid w:val="2A9D4646"/>
    <w:rsid w:val="2EC84F32"/>
    <w:rsid w:val="30134EC3"/>
    <w:rsid w:val="30C96FA5"/>
    <w:rsid w:val="30FA26AD"/>
    <w:rsid w:val="34E073B1"/>
    <w:rsid w:val="395854B3"/>
    <w:rsid w:val="398474E5"/>
    <w:rsid w:val="3D992939"/>
    <w:rsid w:val="409F7C59"/>
    <w:rsid w:val="489D5EDF"/>
    <w:rsid w:val="4B791130"/>
    <w:rsid w:val="4D433BEE"/>
    <w:rsid w:val="4EB0672C"/>
    <w:rsid w:val="4ED37B6F"/>
    <w:rsid w:val="523F0B7F"/>
    <w:rsid w:val="53FF4426"/>
    <w:rsid w:val="5667598B"/>
    <w:rsid w:val="5D10787E"/>
    <w:rsid w:val="61F54193"/>
    <w:rsid w:val="631E00FC"/>
    <w:rsid w:val="67135970"/>
    <w:rsid w:val="6A703291"/>
    <w:rsid w:val="72270CEF"/>
    <w:rsid w:val="73774284"/>
    <w:rsid w:val="73CC401D"/>
    <w:rsid w:val="74686ABE"/>
    <w:rsid w:val="7A884D4E"/>
    <w:rsid w:val="7AB3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66091"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标题 1 Char"/>
    <w:basedOn w:val="6"/>
    <w:link w:val="2"/>
    <w:qFormat/>
    <w:uiPriority w:val="9"/>
    <w:rPr>
      <w:rFonts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4</Pages>
  <Words>2102</Words>
  <Characters>2127</Characters>
  <Lines>17</Lines>
  <Paragraphs>4</Paragraphs>
  <TotalTime>253</TotalTime>
  <ScaleCrop>false</ScaleCrop>
  <LinksUpToDate>false</LinksUpToDate>
  <CharactersWithSpaces>2359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阿健</cp:lastModifiedBy>
  <cp:lastPrinted>2025-10-27T07:17:00Z</cp:lastPrinted>
  <dcterms:modified xsi:type="dcterms:W3CDTF">2026-02-04T07:58:19Z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6D86CD8A789A4D43AFCFD7C43CF90B53</vt:lpwstr>
  </property>
  <property fmtid="{D5CDD505-2E9C-101B-9397-08002B2CF9AE}" pid="4" name="KSOTemplateDocerSaveRecord">
    <vt:lpwstr>eyJoZGlkIjoiM2NjMTYxMTc4OTgyZTUyNDU4N2IzZGYxYTM3MDlkYWYiLCJ1c2VySWQiOiI2NTQzODEzNTAifQ==</vt:lpwstr>
  </property>
</Properties>
</file>